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1D" w:rsidRDefault="004B6C67" w:rsidP="00C46422">
      <w:pPr>
        <w:jc w:val="center"/>
        <w:rPr>
          <w:b/>
          <w:sz w:val="32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2171700" cy="889000"/>
            <wp:effectExtent l="0" t="0" r="12700" b="0"/>
            <wp:docPr id="1" name="Picture 5" descr="C:\Users\Anne-Marie\Desktop\thenHier_final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e-Marie\Desktop\thenHier_finalLogo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A1D" w:rsidRDefault="00935A1D" w:rsidP="00523FB4">
      <w:pPr>
        <w:spacing w:after="0" w:line="240" w:lineRule="auto"/>
        <w:jc w:val="center"/>
        <w:rPr>
          <w:b/>
          <w:sz w:val="32"/>
        </w:rPr>
      </w:pPr>
      <w:r w:rsidRPr="007E3BF5">
        <w:rPr>
          <w:b/>
          <w:sz w:val="32"/>
        </w:rPr>
        <w:t>The History Education Network/ Histoire et éducation en réseau</w:t>
      </w:r>
    </w:p>
    <w:p w:rsidR="00935A1D" w:rsidRPr="007E3BF5" w:rsidRDefault="00935A1D" w:rsidP="00523FB4">
      <w:pPr>
        <w:spacing w:after="0" w:line="240" w:lineRule="auto"/>
        <w:jc w:val="center"/>
        <w:rPr>
          <w:b/>
          <w:sz w:val="32"/>
        </w:rPr>
      </w:pPr>
      <w:r w:rsidRPr="007E3BF5">
        <w:rPr>
          <w:b/>
          <w:sz w:val="32"/>
        </w:rPr>
        <w:t>(THEN/HiER)</w:t>
      </w:r>
    </w:p>
    <w:p w:rsidR="00935A1D" w:rsidRPr="007E3BF5" w:rsidRDefault="00935A1D" w:rsidP="00523FB4">
      <w:pPr>
        <w:spacing w:after="0" w:line="240" w:lineRule="auto"/>
        <w:jc w:val="center"/>
        <w:rPr>
          <w:b/>
          <w:sz w:val="32"/>
        </w:rPr>
      </w:pPr>
      <w:r w:rsidRPr="007E3BF5">
        <w:rPr>
          <w:b/>
          <w:sz w:val="32"/>
        </w:rPr>
        <w:t>Book,</w:t>
      </w:r>
      <w:r>
        <w:rPr>
          <w:b/>
          <w:sz w:val="32"/>
        </w:rPr>
        <w:t xml:space="preserve"> Article and Dissertation Prize</w:t>
      </w:r>
    </w:p>
    <w:p w:rsidR="00935A1D" w:rsidRPr="007E3BF5" w:rsidRDefault="00935A1D" w:rsidP="00C46422">
      <w:pPr>
        <w:rPr>
          <w:b/>
          <w:sz w:val="28"/>
        </w:rPr>
      </w:pPr>
      <w:r w:rsidRPr="007E3BF5">
        <w:rPr>
          <w:b/>
          <w:sz w:val="28"/>
        </w:rPr>
        <w:t>Eligibility requirements:</w:t>
      </w:r>
    </w:p>
    <w:p w:rsidR="00935A1D" w:rsidRPr="00614924" w:rsidRDefault="00935A1D" w:rsidP="00523FB4">
      <w:pPr>
        <w:spacing w:after="0" w:line="360" w:lineRule="auto"/>
        <w:rPr>
          <w:sz w:val="24"/>
        </w:rPr>
      </w:pPr>
      <w:r w:rsidRPr="00614924">
        <w:rPr>
          <w:sz w:val="24"/>
        </w:rPr>
        <w:t>Each year, THEN/HiER will award one publication prize according to the following criteria:</w:t>
      </w:r>
    </w:p>
    <w:p w:rsidR="00935A1D" w:rsidRPr="00614924" w:rsidRDefault="00935A1D" w:rsidP="00523FB4">
      <w:pPr>
        <w:spacing w:after="0" w:line="360" w:lineRule="auto"/>
        <w:rPr>
          <w:sz w:val="24"/>
        </w:rPr>
      </w:pPr>
      <w:r w:rsidRPr="00614924">
        <w:rPr>
          <w:sz w:val="24"/>
        </w:rPr>
        <w:t>1. The award will be given for a landmark publication in history education, in either English or French.</w:t>
      </w:r>
    </w:p>
    <w:p w:rsidR="00935A1D" w:rsidRPr="00614924" w:rsidRDefault="00935A1D" w:rsidP="00523FB4">
      <w:pPr>
        <w:spacing w:after="0" w:line="360" w:lineRule="auto"/>
        <w:rPr>
          <w:sz w:val="24"/>
        </w:rPr>
      </w:pPr>
      <w:r w:rsidRPr="00614924">
        <w:rPr>
          <w:sz w:val="24"/>
        </w:rPr>
        <w:t>2. One prize will be awarded per year.</w:t>
      </w:r>
    </w:p>
    <w:p w:rsidR="00935A1D" w:rsidRPr="00614924" w:rsidRDefault="00935A1D" w:rsidP="00523FB4">
      <w:pPr>
        <w:spacing w:after="0" w:line="360" w:lineRule="auto"/>
        <w:rPr>
          <w:sz w:val="24"/>
        </w:rPr>
      </w:pPr>
      <w:r w:rsidRPr="00614924">
        <w:rPr>
          <w:sz w:val="24"/>
        </w:rPr>
        <w:t>3. Submissions can be in any category (book, article, chapter, dissertation).</w:t>
      </w:r>
    </w:p>
    <w:p w:rsidR="00935A1D" w:rsidRPr="00614924" w:rsidRDefault="00935A1D" w:rsidP="00523FB4">
      <w:pPr>
        <w:spacing w:after="0" w:line="360" w:lineRule="auto"/>
        <w:rPr>
          <w:sz w:val="24"/>
        </w:rPr>
      </w:pPr>
      <w:r w:rsidRPr="00614924">
        <w:rPr>
          <w:sz w:val="24"/>
        </w:rPr>
        <w:t>4. Nominations may be made by publishers, journal editors, or individuals.</w:t>
      </w:r>
    </w:p>
    <w:p w:rsidR="00935A1D" w:rsidRPr="00523FB4" w:rsidRDefault="00935A1D" w:rsidP="00523FB4">
      <w:pPr>
        <w:spacing w:after="0" w:line="360" w:lineRule="auto"/>
        <w:rPr>
          <w:sz w:val="24"/>
        </w:rPr>
      </w:pPr>
      <w:r w:rsidRPr="00614924">
        <w:rPr>
          <w:sz w:val="24"/>
        </w:rPr>
        <w:t xml:space="preserve">5. </w:t>
      </w:r>
      <w:r w:rsidRPr="007E3BF5">
        <w:rPr>
          <w:sz w:val="24"/>
        </w:rPr>
        <w:t>Submissions are to have been published</w:t>
      </w:r>
      <w:r>
        <w:rPr>
          <w:sz w:val="24"/>
        </w:rPr>
        <w:t xml:space="preserve"> or, for </w:t>
      </w:r>
      <w:r w:rsidR="004B6C67">
        <w:rPr>
          <w:sz w:val="24"/>
        </w:rPr>
        <w:t>dissertations, completed in 2014</w:t>
      </w:r>
      <w:r w:rsidRPr="007E3BF5">
        <w:rPr>
          <w:sz w:val="24"/>
        </w:rPr>
        <w:t>.</w:t>
      </w:r>
    </w:p>
    <w:p w:rsidR="00935A1D" w:rsidRPr="00523FB4" w:rsidRDefault="00935A1D" w:rsidP="00523FB4">
      <w:pPr>
        <w:pStyle w:val="PlainText"/>
        <w:spacing w:line="360" w:lineRule="auto"/>
        <w:rPr>
          <w:rFonts w:ascii="Times New Roman" w:hAnsi="Times New Roman"/>
          <w:sz w:val="24"/>
        </w:rPr>
      </w:pPr>
      <w:r w:rsidRPr="00523FB4">
        <w:rPr>
          <w:rFonts w:ascii="Times New Roman" w:hAnsi="Times New Roman"/>
          <w:sz w:val="24"/>
        </w:rPr>
        <w:t>The award is intended to recognize Canadian scholarship in history education. The "Canadian" criterion is met by any of the following:</w:t>
      </w:r>
    </w:p>
    <w:p w:rsidR="00935A1D" w:rsidRPr="00523FB4" w:rsidRDefault="00935A1D" w:rsidP="00523FB4">
      <w:pPr>
        <w:pStyle w:val="PlainText"/>
        <w:spacing w:line="360" w:lineRule="auto"/>
        <w:rPr>
          <w:rFonts w:ascii="Times New Roman" w:hAnsi="Times New Roman"/>
          <w:sz w:val="24"/>
        </w:rPr>
      </w:pPr>
      <w:r w:rsidRPr="00523FB4">
        <w:rPr>
          <w:rFonts w:ascii="Times New Roman" w:hAnsi="Times New Roman"/>
          <w:sz w:val="24"/>
        </w:rPr>
        <w:t>1. The author or authors reside in Canada.</w:t>
      </w:r>
    </w:p>
    <w:p w:rsidR="00935A1D" w:rsidRPr="00523FB4" w:rsidRDefault="00935A1D" w:rsidP="00523FB4">
      <w:pPr>
        <w:pStyle w:val="PlainText"/>
        <w:spacing w:line="360" w:lineRule="auto"/>
        <w:rPr>
          <w:rFonts w:ascii="Times New Roman" w:hAnsi="Times New Roman"/>
          <w:sz w:val="24"/>
        </w:rPr>
      </w:pPr>
      <w:r w:rsidRPr="00523FB4">
        <w:rPr>
          <w:rFonts w:ascii="Times New Roman" w:hAnsi="Times New Roman"/>
          <w:sz w:val="24"/>
        </w:rPr>
        <w:t>2. The author is a Canadian citizen but resides elsewhere.</w:t>
      </w:r>
    </w:p>
    <w:p w:rsidR="00935A1D" w:rsidRPr="00523FB4" w:rsidRDefault="00935A1D" w:rsidP="00523FB4">
      <w:pPr>
        <w:pStyle w:val="PlainText"/>
        <w:spacing w:line="360" w:lineRule="auto"/>
        <w:rPr>
          <w:rFonts w:ascii="Times New Roman" w:hAnsi="Times New Roman"/>
          <w:sz w:val="24"/>
        </w:rPr>
      </w:pPr>
      <w:r w:rsidRPr="00523FB4">
        <w:rPr>
          <w:rFonts w:ascii="Times New Roman" w:hAnsi="Times New Roman"/>
          <w:sz w:val="24"/>
        </w:rPr>
        <w:t>3. The publication appeared in a Canadian journal or was published by a Canadian press.</w:t>
      </w:r>
    </w:p>
    <w:p w:rsidR="00935A1D" w:rsidRPr="00523FB4" w:rsidRDefault="00935A1D" w:rsidP="00523FB4">
      <w:pPr>
        <w:spacing w:after="0" w:line="360" w:lineRule="auto"/>
        <w:rPr>
          <w:sz w:val="24"/>
        </w:rPr>
      </w:pPr>
      <w:r w:rsidRPr="00523FB4">
        <w:rPr>
          <w:sz w:val="24"/>
        </w:rPr>
        <w:t>4. The publication deals in a significant way with Canadian history.</w:t>
      </w:r>
    </w:p>
    <w:p w:rsidR="00935A1D" w:rsidRDefault="00935A1D" w:rsidP="00523FB4">
      <w:pPr>
        <w:spacing w:after="0" w:line="360" w:lineRule="auto"/>
        <w:rPr>
          <w:sz w:val="24"/>
          <w:vertAlign w:val="superscript"/>
        </w:rPr>
      </w:pPr>
      <w:r w:rsidRPr="007E3BF5">
        <w:rPr>
          <w:sz w:val="24"/>
        </w:rPr>
        <w:t>Authors, or others who nominate them, may submit three hard copies of a book</w:t>
      </w:r>
      <w:r>
        <w:rPr>
          <w:sz w:val="24"/>
        </w:rPr>
        <w:t>,</w:t>
      </w:r>
      <w:r w:rsidRPr="007E3BF5">
        <w:rPr>
          <w:sz w:val="24"/>
        </w:rPr>
        <w:t xml:space="preserve"> or one copy of an article</w:t>
      </w:r>
      <w:r>
        <w:rPr>
          <w:sz w:val="24"/>
        </w:rPr>
        <w:t>, chapter, or dissertation</w:t>
      </w:r>
      <w:r w:rsidRPr="007E3BF5">
        <w:rPr>
          <w:sz w:val="24"/>
        </w:rPr>
        <w:t xml:space="preserve"> by email attachment, to the adjudication committee for consideration by June </w:t>
      </w:r>
      <w:r w:rsidR="004B6C67">
        <w:rPr>
          <w:sz w:val="24"/>
        </w:rPr>
        <w:t>30, 2015</w:t>
      </w:r>
      <w:bookmarkStart w:id="0" w:name="_GoBack"/>
      <w:bookmarkEnd w:id="0"/>
      <w:r w:rsidRPr="007E3BF5">
        <w:rPr>
          <w:sz w:val="24"/>
        </w:rPr>
        <w:t>.</w:t>
      </w:r>
    </w:p>
    <w:p w:rsidR="00935A1D" w:rsidRDefault="00935A1D" w:rsidP="00523FB4">
      <w:pPr>
        <w:spacing w:after="0" w:line="360" w:lineRule="auto"/>
        <w:rPr>
          <w:sz w:val="24"/>
        </w:rPr>
        <w:sectPr w:rsidR="00935A1D">
          <w:pgSz w:w="12240" w:h="15840"/>
          <w:pgMar w:top="1134" w:right="1440" w:bottom="1134" w:left="1440" w:header="709" w:footer="709" w:gutter="0"/>
          <w:cols w:space="708"/>
          <w:docGrid w:linePitch="360"/>
        </w:sectPr>
      </w:pPr>
      <w:r w:rsidRPr="007E3BF5">
        <w:rPr>
          <w:sz w:val="24"/>
        </w:rPr>
        <w:t>The committee reserves the right to add other publications to the nominations. It also reserves th</w:t>
      </w:r>
      <w:r>
        <w:rPr>
          <w:sz w:val="24"/>
        </w:rPr>
        <w:t>e right not to provide an award</w:t>
      </w:r>
      <w:r w:rsidRPr="007E3BF5">
        <w:rPr>
          <w:sz w:val="24"/>
        </w:rPr>
        <w:t xml:space="preserve"> if no publication is found to be meritorious. At least three nominations must be made for the prize to be awarded in any given year.</w:t>
      </w:r>
    </w:p>
    <w:p w:rsidR="00935A1D" w:rsidRDefault="00935A1D" w:rsidP="00523FB4">
      <w:pPr>
        <w:spacing w:after="0" w:line="360" w:lineRule="auto"/>
        <w:rPr>
          <w:sz w:val="24"/>
        </w:rPr>
      </w:pPr>
      <w:r w:rsidRPr="007E3BF5">
        <w:rPr>
          <w:sz w:val="24"/>
        </w:rPr>
        <w:lastRenderedPageBreak/>
        <w:t>Please send submissions to:</w:t>
      </w:r>
    </w:p>
    <w:p w:rsidR="00935A1D" w:rsidRPr="007E3BF5" w:rsidRDefault="00935A1D" w:rsidP="00523FB4">
      <w:pPr>
        <w:spacing w:after="0" w:line="240" w:lineRule="auto"/>
        <w:rPr>
          <w:sz w:val="24"/>
        </w:rPr>
      </w:pPr>
      <w:r w:rsidRPr="007E3BF5">
        <w:rPr>
          <w:sz w:val="24"/>
        </w:rPr>
        <w:t>Dr. Anne Marie Goodfellow</w:t>
      </w:r>
    </w:p>
    <w:p w:rsidR="00935A1D" w:rsidRPr="007E3BF5" w:rsidRDefault="00935A1D" w:rsidP="00523FB4">
      <w:pPr>
        <w:spacing w:after="0" w:line="240" w:lineRule="auto"/>
        <w:rPr>
          <w:sz w:val="24"/>
        </w:rPr>
      </w:pPr>
      <w:r w:rsidRPr="007E3BF5">
        <w:rPr>
          <w:sz w:val="24"/>
        </w:rPr>
        <w:t>Manager, THEN/HiER</w:t>
      </w:r>
    </w:p>
    <w:p w:rsidR="00935A1D" w:rsidRPr="007E3BF5" w:rsidRDefault="00935A1D" w:rsidP="00523FB4">
      <w:pPr>
        <w:spacing w:after="0" w:line="240" w:lineRule="auto"/>
        <w:rPr>
          <w:sz w:val="24"/>
        </w:rPr>
      </w:pPr>
      <w:r w:rsidRPr="007E3BF5">
        <w:rPr>
          <w:sz w:val="24"/>
        </w:rPr>
        <w:t>Dept. of Curriculum &amp; Pedagogy</w:t>
      </w:r>
    </w:p>
    <w:p w:rsidR="00935A1D" w:rsidRPr="007E3BF5" w:rsidRDefault="00935A1D" w:rsidP="00523FB4">
      <w:pPr>
        <w:spacing w:after="0" w:line="240" w:lineRule="auto"/>
        <w:rPr>
          <w:sz w:val="24"/>
        </w:rPr>
      </w:pPr>
      <w:r w:rsidRPr="007E3BF5">
        <w:rPr>
          <w:sz w:val="24"/>
        </w:rPr>
        <w:t>University of British Columbia</w:t>
      </w:r>
    </w:p>
    <w:p w:rsidR="00935A1D" w:rsidRPr="007E3BF5" w:rsidRDefault="00935A1D" w:rsidP="00523FB4">
      <w:pPr>
        <w:spacing w:after="0" w:line="240" w:lineRule="auto"/>
        <w:rPr>
          <w:sz w:val="24"/>
        </w:rPr>
      </w:pPr>
      <w:r w:rsidRPr="007E3BF5">
        <w:rPr>
          <w:sz w:val="24"/>
        </w:rPr>
        <w:t>2125 Main Mall</w:t>
      </w:r>
    </w:p>
    <w:p w:rsidR="00935A1D" w:rsidRDefault="00935A1D" w:rsidP="00523FB4">
      <w:pPr>
        <w:spacing w:after="0" w:line="240" w:lineRule="auto"/>
        <w:rPr>
          <w:sz w:val="24"/>
        </w:rPr>
      </w:pPr>
      <w:r w:rsidRPr="007E3BF5">
        <w:rPr>
          <w:sz w:val="24"/>
        </w:rPr>
        <w:t>Vancouver, BC V6T 1Z4</w:t>
      </w:r>
    </w:p>
    <w:p w:rsidR="00935A1D" w:rsidRPr="007E3BF5" w:rsidRDefault="004B6C67" w:rsidP="00523FB4">
      <w:pPr>
        <w:spacing w:after="0" w:line="240" w:lineRule="auto"/>
        <w:rPr>
          <w:sz w:val="24"/>
        </w:rPr>
      </w:pPr>
      <w:hyperlink r:id="rId7" w:history="1">
        <w:r w:rsidR="00935A1D" w:rsidRPr="004E25E6">
          <w:rPr>
            <w:rStyle w:val="Hyperlink"/>
            <w:sz w:val="24"/>
          </w:rPr>
          <w:t>annemarie.goodfellow@ubc.ca</w:t>
        </w:r>
      </w:hyperlink>
    </w:p>
    <w:sectPr w:rsidR="00935A1D" w:rsidRPr="007E3BF5" w:rsidSect="00523FB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C627B"/>
    <w:multiLevelType w:val="hybridMultilevel"/>
    <w:tmpl w:val="A72A8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81874"/>
    <w:multiLevelType w:val="hybridMultilevel"/>
    <w:tmpl w:val="82A80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22"/>
    <w:rsid w:val="00036085"/>
    <w:rsid w:val="000364C9"/>
    <w:rsid w:val="000B074A"/>
    <w:rsid w:val="000B3C44"/>
    <w:rsid w:val="001835E0"/>
    <w:rsid w:val="001C2199"/>
    <w:rsid w:val="001D4053"/>
    <w:rsid w:val="002318A8"/>
    <w:rsid w:val="00333B5E"/>
    <w:rsid w:val="00334B88"/>
    <w:rsid w:val="00395F64"/>
    <w:rsid w:val="00396F5E"/>
    <w:rsid w:val="003A3F78"/>
    <w:rsid w:val="003F464A"/>
    <w:rsid w:val="00421FD4"/>
    <w:rsid w:val="004B18EC"/>
    <w:rsid w:val="004B6C67"/>
    <w:rsid w:val="004C5C38"/>
    <w:rsid w:val="004E25E6"/>
    <w:rsid w:val="00523FB4"/>
    <w:rsid w:val="00554C00"/>
    <w:rsid w:val="005E1A08"/>
    <w:rsid w:val="00614924"/>
    <w:rsid w:val="00647156"/>
    <w:rsid w:val="007816D5"/>
    <w:rsid w:val="007E3BF5"/>
    <w:rsid w:val="00821E50"/>
    <w:rsid w:val="008D0C4A"/>
    <w:rsid w:val="00935A1D"/>
    <w:rsid w:val="0099762D"/>
    <w:rsid w:val="009C26F1"/>
    <w:rsid w:val="009C296E"/>
    <w:rsid w:val="009C38E4"/>
    <w:rsid w:val="00A80848"/>
    <w:rsid w:val="00A85336"/>
    <w:rsid w:val="00AB15EF"/>
    <w:rsid w:val="00AE39BC"/>
    <w:rsid w:val="00BF0CE1"/>
    <w:rsid w:val="00C05C8F"/>
    <w:rsid w:val="00C46422"/>
    <w:rsid w:val="00C52D9E"/>
    <w:rsid w:val="00CF57B2"/>
    <w:rsid w:val="00D64FE7"/>
    <w:rsid w:val="00F879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2D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semiHidden/>
    <w:qFormat/>
    <w:rsid w:val="0099762D"/>
    <w:rPr>
      <w:sz w:val="22"/>
      <w:szCs w:val="22"/>
      <w:lang w:val="en-CA"/>
    </w:rPr>
  </w:style>
  <w:style w:type="paragraph" w:styleId="ListParagraph">
    <w:name w:val="List Paragraph"/>
    <w:basedOn w:val="Normal"/>
    <w:uiPriority w:val="99"/>
    <w:qFormat/>
    <w:rsid w:val="00C46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E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F5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4E25E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523F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3FB4"/>
    <w:rPr>
      <w:rFonts w:ascii="Consolas" w:hAnsi="Consolas" w:cs="Times New Roman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2D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semiHidden/>
    <w:qFormat/>
    <w:rsid w:val="0099762D"/>
    <w:rPr>
      <w:sz w:val="22"/>
      <w:szCs w:val="22"/>
      <w:lang w:val="en-CA"/>
    </w:rPr>
  </w:style>
  <w:style w:type="paragraph" w:styleId="ListParagraph">
    <w:name w:val="List Paragraph"/>
    <w:basedOn w:val="Normal"/>
    <w:uiPriority w:val="99"/>
    <w:qFormat/>
    <w:rsid w:val="00C46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E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F5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4E25E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523F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3FB4"/>
    <w:rPr>
      <w:rFonts w:ascii="Consolas" w:hAnsi="Consolas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file:///C:\Users\Anne-Marie\Desktop\THENHiER\website\Opportunities\Awards\THENHiER%20Publication%20Awards\annemarie.goodfellow@ubc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Macintosh Word</Application>
  <DocSecurity>0</DocSecurity>
  <Lines>13</Lines>
  <Paragraphs>3</Paragraphs>
  <ScaleCrop>false</ScaleCrop>
  <Company>Hewlett-Packard Company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Penney Clark</dc:creator>
  <cp:keywords/>
  <cp:lastModifiedBy>Anne Marie Goodfellow</cp:lastModifiedBy>
  <cp:revision>2</cp:revision>
  <dcterms:created xsi:type="dcterms:W3CDTF">2014-12-15T18:46:00Z</dcterms:created>
  <dcterms:modified xsi:type="dcterms:W3CDTF">2014-12-15T18:46:00Z</dcterms:modified>
</cp:coreProperties>
</file>